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1FF4" w:rsidRDefault="00E875AD">
      <w:r w:rsidRPr="00E875AD">
        <w:t>Proposed amendments to the REPORT ON THE SCOPE AND CONTENT OF THE ENVIRONMENTAL IMPACT ASSESSMENT REPORT of the draft Cross-Border Cooperation Program 2021-2027, co-financed under the Instrument for Pre-Accession Assistance, between the Republic of Bulgaria and the Republic of Serbia, and the Territorial Strategy for Integrated Measures</w:t>
      </w:r>
    </w:p>
    <w:p w:rsidR="00E875AD" w:rsidRDefault="00E875AD"/>
    <w:p w:rsidR="00E875AD" w:rsidRDefault="00E875AD">
      <w:r w:rsidRPr="00E875AD">
        <w:t xml:space="preserve">Within the public consultations on the REPORT ON THE SCOPE AND CONTENT of the REPORT ON ENVIRONMENTAL IMPACT ASSESSMENT of the draft Cross-border Cooperation Program 2021-2027, co-financed under the Instrument for Pre-Accession Assistance, between the Republic of Bulgaria and the Republic of Serbia, and the Territorial Strategy for Integrated Youth </w:t>
      </w:r>
      <w:proofErr w:type="spellStart"/>
      <w:r w:rsidRPr="00E875AD">
        <w:t>Bor</w:t>
      </w:r>
      <w:proofErr w:type="spellEnd"/>
      <w:r w:rsidRPr="00E875AD">
        <w:t xml:space="preserve"> has the following suggestions:</w:t>
      </w:r>
    </w:p>
    <w:p w:rsidR="00E875AD" w:rsidRDefault="00E875AD"/>
    <w:p w:rsidR="00E875AD" w:rsidRDefault="00E875AD">
      <w:r w:rsidRPr="00E875AD">
        <w:t>1. On page 9 in Specific Objective 1.1: "Improving the sustainable growth and competitiveness of SMEs and creating new jobs in SMEs, including productive investments" add to the Types of activities / investments to be supported: Development and implementation of circular economy programs</w:t>
      </w:r>
    </w:p>
    <w:p w:rsidR="00E875AD" w:rsidRDefault="00E875AD">
      <w:r w:rsidRPr="00E875AD">
        <w:t>2. On page 14 in the section Measure 2.1 Development and provision of framework support to local enterprises for growth, expansion and better performance in a "greener" and smarter competitive global market, add Development of circular economy</w:t>
      </w:r>
    </w:p>
    <w:p w:rsidR="00E875AD" w:rsidRDefault="00E875AD">
      <w:r w:rsidRPr="00E875AD">
        <w:t>3. On page 15 at the end of the text of Measure 2.2 Rationalization of the use of tourist resources of the cross-border cooperation region, including providing faster, fair and environmentally friendly access and conditions for networking of cultural heritage and tourist locations in the cross-border cooperation region add: Special mark and develop infrastructure routes of European pedestrian roads E4 (passes through the territory of eastern Serbia) and E7 because both enter from the territory of Bulgaria into the territory of Bulgaria in the covered area</w:t>
      </w:r>
    </w:p>
    <w:p w:rsidR="00E875AD" w:rsidRDefault="00E875AD" w:rsidP="00E875AD">
      <w:r>
        <w:t>4. On pages 17 and 18 in part C. Plans, programs and strategies on the territory of the Republic of Serbia related to PPS and TSIM 2021-2027, the following amendments should be made:</w:t>
      </w:r>
    </w:p>
    <w:p w:rsidR="00E875AD" w:rsidRDefault="00E875AD" w:rsidP="00E875AD">
      <w:r>
        <w:t xml:space="preserve">Instead of • Replace the Biodiversity Strategy of the Republic of Serbia for the period from 2011 to 2018 - the Nature Protection Program of the Republic of Serbia for the period from 2021 to 2023, which revises the Draft Nature Protection Strategy of the Republic of Serbia for the period from 2019 to 2025 , emphasize that the Waste Management Strategy is still in the project and has not yet been adopted, </w:t>
      </w:r>
      <w:r w:rsidRPr="005C0CEF">
        <w:rPr>
          <w:highlight w:val="green"/>
        </w:rPr>
        <w:t>add the National Action Program (NAP) to combat desertification and land degradation according to the UN Convention (in the project)</w:t>
      </w:r>
      <w:r>
        <w:t xml:space="preserve"> and the Public Health Strategy (which links health and environmental protection , emphasize that the Forestry Development Strategy has long been surpassed, </w:t>
      </w:r>
      <w:proofErr w:type="spellStart"/>
      <w:r>
        <w:t>ie</w:t>
      </w:r>
      <w:proofErr w:type="spellEnd"/>
      <w:r>
        <w:t>, its validity has expired, etc.</w:t>
      </w:r>
    </w:p>
    <w:p w:rsidR="00E875AD" w:rsidRDefault="00E875AD" w:rsidP="00E875AD">
      <w:r w:rsidRPr="00E875AD">
        <w:t>5. On page 25 in section 2.1</w:t>
      </w:r>
      <w:bookmarkStart w:id="0" w:name="_GoBack"/>
      <w:bookmarkEnd w:id="0"/>
      <w:r w:rsidRPr="00E875AD">
        <w:t>.5. The condition of the land, in the part referring to the border region of Serbia, replace the term "assume" with a more adequate term "cause, or create degraded areas"</w:t>
      </w:r>
    </w:p>
    <w:p w:rsidR="00E875AD" w:rsidRDefault="00E875AD" w:rsidP="00E875AD">
      <w:r w:rsidRPr="00E875AD">
        <w:t>6. On page 25 in section 2.1.6. The status of biological diversity states that in the cross-border area there are numerous BIODIVERSITY CENTERS, protected areas, ecological networks, IBA, IPA, PBA areas.</w:t>
      </w:r>
    </w:p>
    <w:p w:rsidR="00E875AD" w:rsidRDefault="00E875AD" w:rsidP="00E875AD">
      <w:r w:rsidRPr="00E875AD">
        <w:lastRenderedPageBreak/>
        <w:t>7. On page 27 in section 2.1.12. Explain waste management that the new Waste Management Strategy in Serbia has not yet been adopted and add that the concept of circular economy is being developed in Serbia</w:t>
      </w:r>
    </w:p>
    <w:p w:rsidR="00E875AD" w:rsidRDefault="00E875AD" w:rsidP="00E875AD">
      <w:r w:rsidRPr="00E875AD">
        <w:t>8. On page 32 at the end of part 9. Methods of conducting environmental impact assessment, used normative basis and documents, and difficulties in gathering the necessary information, add the document: Code of good practice for citizen participation in the decision-making process (INGO Conference) Council of Europe) as a public hearing on the Cross-Border Cooperation Program and the Strategic Environmental Assessment Report will be organized. Also add a new item 12. Organizing an early public inspection and public hearing on the Report</w:t>
      </w:r>
    </w:p>
    <w:p w:rsidR="00E875AD" w:rsidRDefault="00E875AD" w:rsidP="00E875AD">
      <w:r w:rsidRPr="00E875AD">
        <w:t>9. On page 34 at the end of Part B. For the Republic of Serbia, add the following normative acts: Law on Ratification of the Aarhus Convention, Law on Nature Protection, Decree on Ecological Networks and Decree on Methodology of Public Policy Management, Analysis of the Effects of Public Policies and Regulations and Content of Individual Public Policy Documents. In addition to environmental reports, the use of climate change reports should be added as a source of information.</w:t>
      </w:r>
    </w:p>
    <w:p w:rsidR="00E875AD" w:rsidRDefault="00E875AD" w:rsidP="00E875AD">
      <w:r>
        <w:t>10. On page 36, in the section Conclusion of the Environmental Impact Assessment, it should be added that the report will list all opinions, assessments and proposals from the public hearing and that it will be taken into account when defining the conclusion of the SEA report.</w:t>
      </w:r>
    </w:p>
    <w:p w:rsidR="00E875AD" w:rsidRDefault="00E875AD" w:rsidP="00E875AD"/>
    <w:p w:rsidR="00E875AD" w:rsidRDefault="00E875AD" w:rsidP="00E875AD"/>
    <w:p w:rsidR="00E875AD" w:rsidRDefault="00E875AD" w:rsidP="00E875AD">
      <w:r>
        <w:t xml:space="preserve">Society of Young Researchers </w:t>
      </w:r>
      <w:proofErr w:type="spellStart"/>
      <w:r>
        <w:t>Bor</w:t>
      </w:r>
      <w:proofErr w:type="spellEnd"/>
    </w:p>
    <w:p w:rsidR="00E875AD" w:rsidRDefault="00E875AD" w:rsidP="00E875AD"/>
    <w:sectPr w:rsidR="00E875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5AD"/>
    <w:rsid w:val="005C0CEF"/>
    <w:rsid w:val="00D31FF4"/>
    <w:rsid w:val="00E73DFF"/>
    <w:rsid w:val="00E87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FD0958-DA46-4EF2-852D-F59B0AB04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62401">
      <w:bodyDiv w:val="1"/>
      <w:marLeft w:val="0"/>
      <w:marRight w:val="0"/>
      <w:marTop w:val="0"/>
      <w:marBottom w:val="0"/>
      <w:divBdr>
        <w:top w:val="none" w:sz="0" w:space="0" w:color="auto"/>
        <w:left w:val="none" w:sz="0" w:space="0" w:color="auto"/>
        <w:bottom w:val="none" w:sz="0" w:space="0" w:color="auto"/>
        <w:right w:val="none" w:sz="0" w:space="0" w:color="auto"/>
      </w:divBdr>
      <w:divsChild>
        <w:div w:id="129977470">
          <w:marLeft w:val="0"/>
          <w:marRight w:val="0"/>
          <w:marTop w:val="0"/>
          <w:marBottom w:val="0"/>
          <w:divBdr>
            <w:top w:val="none" w:sz="0" w:space="0" w:color="auto"/>
            <w:left w:val="none" w:sz="0" w:space="0" w:color="auto"/>
            <w:bottom w:val="none" w:sz="0" w:space="0" w:color="auto"/>
            <w:right w:val="none" w:sz="0" w:space="0" w:color="auto"/>
          </w:divBdr>
          <w:divsChild>
            <w:div w:id="82801048">
              <w:marLeft w:val="0"/>
              <w:marRight w:val="0"/>
              <w:marTop w:val="0"/>
              <w:marBottom w:val="0"/>
              <w:divBdr>
                <w:top w:val="none" w:sz="0" w:space="0" w:color="auto"/>
                <w:left w:val="none" w:sz="0" w:space="0" w:color="auto"/>
                <w:bottom w:val="none" w:sz="0" w:space="0" w:color="auto"/>
                <w:right w:val="none" w:sz="0" w:space="0" w:color="auto"/>
              </w:divBdr>
            </w:div>
            <w:div w:id="111436844">
              <w:marLeft w:val="0"/>
              <w:marRight w:val="0"/>
              <w:marTop w:val="0"/>
              <w:marBottom w:val="0"/>
              <w:divBdr>
                <w:top w:val="none" w:sz="0" w:space="0" w:color="auto"/>
                <w:left w:val="none" w:sz="0" w:space="0" w:color="auto"/>
                <w:bottom w:val="none" w:sz="0" w:space="0" w:color="auto"/>
                <w:right w:val="none" w:sz="0" w:space="0" w:color="auto"/>
              </w:divBdr>
            </w:div>
          </w:divsChild>
        </w:div>
        <w:div w:id="1502427968">
          <w:marLeft w:val="0"/>
          <w:marRight w:val="0"/>
          <w:marTop w:val="100"/>
          <w:marBottom w:val="0"/>
          <w:divBdr>
            <w:top w:val="none" w:sz="0" w:space="0" w:color="auto"/>
            <w:left w:val="none" w:sz="0" w:space="0" w:color="auto"/>
            <w:bottom w:val="none" w:sz="0" w:space="0" w:color="auto"/>
            <w:right w:val="none" w:sz="0" w:space="0" w:color="auto"/>
          </w:divBdr>
          <w:divsChild>
            <w:div w:id="191461859">
              <w:marLeft w:val="0"/>
              <w:marRight w:val="0"/>
              <w:marTop w:val="0"/>
              <w:marBottom w:val="0"/>
              <w:divBdr>
                <w:top w:val="none" w:sz="0" w:space="0" w:color="auto"/>
                <w:left w:val="none" w:sz="0" w:space="0" w:color="auto"/>
                <w:bottom w:val="none" w:sz="0" w:space="0" w:color="auto"/>
                <w:right w:val="none" w:sz="0" w:space="0" w:color="auto"/>
              </w:divBdr>
              <w:divsChild>
                <w:div w:id="563612066">
                  <w:marLeft w:val="0"/>
                  <w:marRight w:val="0"/>
                  <w:marTop w:val="0"/>
                  <w:marBottom w:val="0"/>
                  <w:divBdr>
                    <w:top w:val="none" w:sz="0" w:space="0" w:color="auto"/>
                    <w:left w:val="none" w:sz="0" w:space="0" w:color="auto"/>
                    <w:bottom w:val="none" w:sz="0" w:space="0" w:color="auto"/>
                    <w:right w:val="none" w:sz="0" w:space="0" w:color="auto"/>
                  </w:divBdr>
                  <w:divsChild>
                    <w:div w:id="992562656">
                      <w:marLeft w:val="0"/>
                      <w:marRight w:val="0"/>
                      <w:marTop w:val="0"/>
                      <w:marBottom w:val="0"/>
                      <w:divBdr>
                        <w:top w:val="none" w:sz="0" w:space="0" w:color="auto"/>
                        <w:left w:val="none" w:sz="0" w:space="0" w:color="auto"/>
                        <w:bottom w:val="none" w:sz="0" w:space="0" w:color="auto"/>
                        <w:right w:val="none" w:sz="0" w:space="0" w:color="auto"/>
                      </w:divBdr>
                      <w:divsChild>
                        <w:div w:id="60261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318837">
              <w:marLeft w:val="0"/>
              <w:marRight w:val="0"/>
              <w:marTop w:val="60"/>
              <w:marBottom w:val="0"/>
              <w:divBdr>
                <w:top w:val="none" w:sz="0" w:space="0" w:color="auto"/>
                <w:left w:val="none" w:sz="0" w:space="0" w:color="auto"/>
                <w:bottom w:val="none" w:sz="0" w:space="0" w:color="auto"/>
                <w:right w:val="none" w:sz="0" w:space="0" w:color="auto"/>
              </w:divBdr>
            </w:div>
          </w:divsChild>
        </w:div>
        <w:div w:id="961351831">
          <w:marLeft w:val="0"/>
          <w:marRight w:val="0"/>
          <w:marTop w:val="0"/>
          <w:marBottom w:val="0"/>
          <w:divBdr>
            <w:top w:val="none" w:sz="0" w:space="0" w:color="auto"/>
            <w:left w:val="none" w:sz="0" w:space="0" w:color="auto"/>
            <w:bottom w:val="none" w:sz="0" w:space="0" w:color="auto"/>
            <w:right w:val="none" w:sz="0" w:space="0" w:color="auto"/>
          </w:divBdr>
          <w:divsChild>
            <w:div w:id="1897088920">
              <w:marLeft w:val="0"/>
              <w:marRight w:val="0"/>
              <w:marTop w:val="0"/>
              <w:marBottom w:val="0"/>
              <w:divBdr>
                <w:top w:val="none" w:sz="0" w:space="0" w:color="auto"/>
                <w:left w:val="none" w:sz="0" w:space="0" w:color="auto"/>
                <w:bottom w:val="none" w:sz="0" w:space="0" w:color="auto"/>
                <w:right w:val="none" w:sz="0" w:space="0" w:color="auto"/>
              </w:divBdr>
              <w:divsChild>
                <w:div w:id="36301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674063">
      <w:bodyDiv w:val="1"/>
      <w:marLeft w:val="0"/>
      <w:marRight w:val="0"/>
      <w:marTop w:val="0"/>
      <w:marBottom w:val="0"/>
      <w:divBdr>
        <w:top w:val="none" w:sz="0" w:space="0" w:color="auto"/>
        <w:left w:val="none" w:sz="0" w:space="0" w:color="auto"/>
        <w:bottom w:val="none" w:sz="0" w:space="0" w:color="auto"/>
        <w:right w:val="none" w:sz="0" w:space="0" w:color="auto"/>
      </w:divBdr>
      <w:divsChild>
        <w:div w:id="1251431172">
          <w:marLeft w:val="0"/>
          <w:marRight w:val="0"/>
          <w:marTop w:val="0"/>
          <w:marBottom w:val="0"/>
          <w:divBdr>
            <w:top w:val="none" w:sz="0" w:space="0" w:color="auto"/>
            <w:left w:val="none" w:sz="0" w:space="0" w:color="auto"/>
            <w:bottom w:val="none" w:sz="0" w:space="0" w:color="auto"/>
            <w:right w:val="none" w:sz="0" w:space="0" w:color="auto"/>
          </w:divBdr>
          <w:divsChild>
            <w:div w:id="1420519909">
              <w:marLeft w:val="0"/>
              <w:marRight w:val="0"/>
              <w:marTop w:val="0"/>
              <w:marBottom w:val="0"/>
              <w:divBdr>
                <w:top w:val="none" w:sz="0" w:space="0" w:color="auto"/>
                <w:left w:val="none" w:sz="0" w:space="0" w:color="auto"/>
                <w:bottom w:val="none" w:sz="0" w:space="0" w:color="auto"/>
                <w:right w:val="none" w:sz="0" w:space="0" w:color="auto"/>
              </w:divBdr>
            </w:div>
            <w:div w:id="401610615">
              <w:marLeft w:val="0"/>
              <w:marRight w:val="0"/>
              <w:marTop w:val="0"/>
              <w:marBottom w:val="0"/>
              <w:divBdr>
                <w:top w:val="none" w:sz="0" w:space="0" w:color="auto"/>
                <w:left w:val="none" w:sz="0" w:space="0" w:color="auto"/>
                <w:bottom w:val="none" w:sz="0" w:space="0" w:color="auto"/>
                <w:right w:val="none" w:sz="0" w:space="0" w:color="auto"/>
              </w:divBdr>
            </w:div>
          </w:divsChild>
        </w:div>
        <w:div w:id="235096145">
          <w:marLeft w:val="0"/>
          <w:marRight w:val="0"/>
          <w:marTop w:val="100"/>
          <w:marBottom w:val="0"/>
          <w:divBdr>
            <w:top w:val="none" w:sz="0" w:space="0" w:color="auto"/>
            <w:left w:val="none" w:sz="0" w:space="0" w:color="auto"/>
            <w:bottom w:val="none" w:sz="0" w:space="0" w:color="auto"/>
            <w:right w:val="none" w:sz="0" w:space="0" w:color="auto"/>
          </w:divBdr>
          <w:divsChild>
            <w:div w:id="1472015989">
              <w:marLeft w:val="0"/>
              <w:marRight w:val="0"/>
              <w:marTop w:val="0"/>
              <w:marBottom w:val="0"/>
              <w:divBdr>
                <w:top w:val="none" w:sz="0" w:space="0" w:color="auto"/>
                <w:left w:val="none" w:sz="0" w:space="0" w:color="auto"/>
                <w:bottom w:val="none" w:sz="0" w:space="0" w:color="auto"/>
                <w:right w:val="none" w:sz="0" w:space="0" w:color="auto"/>
              </w:divBdr>
              <w:divsChild>
                <w:div w:id="216674259">
                  <w:marLeft w:val="0"/>
                  <w:marRight w:val="0"/>
                  <w:marTop w:val="0"/>
                  <w:marBottom w:val="0"/>
                  <w:divBdr>
                    <w:top w:val="none" w:sz="0" w:space="0" w:color="auto"/>
                    <w:left w:val="none" w:sz="0" w:space="0" w:color="auto"/>
                    <w:bottom w:val="none" w:sz="0" w:space="0" w:color="auto"/>
                    <w:right w:val="none" w:sz="0" w:space="0" w:color="auto"/>
                  </w:divBdr>
                  <w:divsChild>
                    <w:div w:id="973369105">
                      <w:marLeft w:val="0"/>
                      <w:marRight w:val="0"/>
                      <w:marTop w:val="0"/>
                      <w:marBottom w:val="0"/>
                      <w:divBdr>
                        <w:top w:val="none" w:sz="0" w:space="0" w:color="auto"/>
                        <w:left w:val="none" w:sz="0" w:space="0" w:color="auto"/>
                        <w:bottom w:val="none" w:sz="0" w:space="0" w:color="auto"/>
                        <w:right w:val="none" w:sz="0" w:space="0" w:color="auto"/>
                      </w:divBdr>
                      <w:divsChild>
                        <w:div w:id="159921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612765">
              <w:marLeft w:val="0"/>
              <w:marRight w:val="0"/>
              <w:marTop w:val="60"/>
              <w:marBottom w:val="0"/>
              <w:divBdr>
                <w:top w:val="none" w:sz="0" w:space="0" w:color="auto"/>
                <w:left w:val="none" w:sz="0" w:space="0" w:color="auto"/>
                <w:bottom w:val="none" w:sz="0" w:space="0" w:color="auto"/>
                <w:right w:val="none" w:sz="0" w:space="0" w:color="auto"/>
              </w:divBdr>
            </w:div>
          </w:divsChild>
        </w:div>
        <w:div w:id="661279616">
          <w:marLeft w:val="0"/>
          <w:marRight w:val="0"/>
          <w:marTop w:val="0"/>
          <w:marBottom w:val="0"/>
          <w:divBdr>
            <w:top w:val="none" w:sz="0" w:space="0" w:color="auto"/>
            <w:left w:val="none" w:sz="0" w:space="0" w:color="auto"/>
            <w:bottom w:val="none" w:sz="0" w:space="0" w:color="auto"/>
            <w:right w:val="none" w:sz="0" w:space="0" w:color="auto"/>
          </w:divBdr>
          <w:divsChild>
            <w:div w:id="1917520421">
              <w:marLeft w:val="0"/>
              <w:marRight w:val="0"/>
              <w:marTop w:val="0"/>
              <w:marBottom w:val="0"/>
              <w:divBdr>
                <w:top w:val="none" w:sz="0" w:space="0" w:color="auto"/>
                <w:left w:val="none" w:sz="0" w:space="0" w:color="auto"/>
                <w:bottom w:val="none" w:sz="0" w:space="0" w:color="auto"/>
                <w:right w:val="none" w:sz="0" w:space="0" w:color="auto"/>
              </w:divBdr>
              <w:divsChild>
                <w:div w:id="167792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Ministarstvo za evropske integracije</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dc:creator>
  <cp:keywords/>
  <dc:description/>
  <cp:lastModifiedBy>Irena</cp:lastModifiedBy>
  <cp:revision>4</cp:revision>
  <dcterms:created xsi:type="dcterms:W3CDTF">2021-09-14T08:53:00Z</dcterms:created>
  <dcterms:modified xsi:type="dcterms:W3CDTF">2021-11-01T17:21:00Z</dcterms:modified>
</cp:coreProperties>
</file>